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00FC" w:rsidRPr="00846DDC" w:rsidRDefault="00F700FC" w:rsidP="00F700FC">
      <w:pPr>
        <w:rPr>
          <w:rFonts w:ascii="Arial" w:eastAsia="Times New Roman" w:hAnsi="Arial" w:cs="Arial"/>
          <w:color w:val="000000"/>
          <w:kern w:val="0"/>
          <w:szCs w:val="24"/>
          <w14:ligatures w14:val="none"/>
        </w:rPr>
      </w:pPr>
    </w:p>
    <w:p w:rsidR="00F700FC" w:rsidRPr="00846DDC" w:rsidRDefault="00F700FC" w:rsidP="00F700FC">
      <w:pPr>
        <w:spacing w:after="100" w:afterAutospacing="1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846DDC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Answer Key</w:t>
      </w:r>
    </w:p>
    <w:p w:rsidR="00F700FC" w:rsidRPr="00846DDC" w:rsidRDefault="00F700FC" w:rsidP="00F700FC">
      <w:pPr>
        <w:spacing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846DD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Part 1: Case Studies</w:t>
      </w:r>
    </w:p>
    <w:p w:rsidR="00F700FC" w:rsidRPr="00846DDC" w:rsidRDefault="00F700FC" w:rsidP="00F700FC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color w:val="000000"/>
          <w:kern w:val="0"/>
          <w:szCs w:val="24"/>
          <w14:ligatures w14:val="none"/>
        </w:rPr>
      </w:pPr>
      <w:r w:rsidRPr="00846DDC">
        <w:rPr>
          <w:rFonts w:ascii="Arial" w:eastAsia="Times New Roman" w:hAnsi="Arial" w:cs="Arial"/>
          <w:b/>
          <w:bCs/>
          <w:color w:val="000000"/>
          <w:kern w:val="0"/>
          <w:szCs w:val="24"/>
          <w14:ligatures w14:val="none"/>
        </w:rPr>
        <w:t>Case 1:</w:t>
      </w:r>
      <w:r w:rsidRPr="00846DDC">
        <w:rPr>
          <w:rFonts w:ascii="Arial" w:eastAsia="Times New Roman" w:hAnsi="Arial" w:cs="Arial"/>
          <w:color w:val="000000"/>
          <w:kern w:val="0"/>
          <w:szCs w:val="24"/>
          <w14:ligatures w14:val="none"/>
        </w:rPr>
        <w:t> Valid but </w:t>
      </w:r>
      <w:r w:rsidRPr="00846DDC">
        <w:rPr>
          <w:rFonts w:ascii="Arial" w:eastAsia="Times New Roman" w:hAnsi="Arial" w:cs="Arial"/>
          <w:b/>
          <w:bCs/>
          <w:color w:val="000000"/>
          <w:kern w:val="0"/>
          <w:szCs w:val="24"/>
          <w14:ligatures w14:val="none"/>
        </w:rPr>
        <w:t>un-enforceable</w:t>
      </w:r>
      <w:r w:rsidRPr="00846DDC">
        <w:rPr>
          <w:rFonts w:ascii="Arial" w:eastAsia="Times New Roman" w:hAnsi="Arial" w:cs="Arial"/>
          <w:color w:val="000000"/>
          <w:kern w:val="0"/>
          <w:szCs w:val="24"/>
          <w14:ligatures w14:val="none"/>
        </w:rPr>
        <w:t>. For movable property (the watch) priced at 20,000 baht or more, there must be written evidence, earnest money, or part performance to sue (Section 456).</w:t>
      </w:r>
    </w:p>
    <w:p w:rsidR="00F700FC" w:rsidRPr="00846DDC" w:rsidRDefault="00F700FC" w:rsidP="00F700FC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color w:val="000000"/>
          <w:kern w:val="0"/>
          <w:szCs w:val="24"/>
          <w14:ligatures w14:val="none"/>
        </w:rPr>
      </w:pPr>
      <w:r w:rsidRPr="00846DDC">
        <w:rPr>
          <w:rFonts w:ascii="Arial" w:eastAsia="Times New Roman" w:hAnsi="Arial" w:cs="Arial"/>
          <w:b/>
          <w:bCs/>
          <w:color w:val="000000"/>
          <w:kern w:val="0"/>
          <w:szCs w:val="24"/>
          <w14:ligatures w14:val="none"/>
        </w:rPr>
        <w:t>Case 2:</w:t>
      </w:r>
      <w:r w:rsidRPr="00846DDC">
        <w:rPr>
          <w:rFonts w:ascii="Arial" w:eastAsia="Times New Roman" w:hAnsi="Arial" w:cs="Arial"/>
          <w:color w:val="000000"/>
          <w:kern w:val="0"/>
          <w:szCs w:val="24"/>
          <w14:ligatures w14:val="none"/>
        </w:rPr>
        <w:t> Enforceable for </w:t>
      </w:r>
      <w:r w:rsidRPr="00846DDC">
        <w:rPr>
          <w:rFonts w:ascii="Arial" w:eastAsia="Times New Roman" w:hAnsi="Arial" w:cs="Arial"/>
          <w:b/>
          <w:bCs/>
          <w:color w:val="000000"/>
          <w:kern w:val="0"/>
          <w:szCs w:val="24"/>
          <w14:ligatures w14:val="none"/>
        </w:rPr>
        <w:t>only 3 years</w:t>
      </w:r>
      <w:r w:rsidRPr="00846DDC">
        <w:rPr>
          <w:rFonts w:ascii="Arial" w:eastAsia="Times New Roman" w:hAnsi="Arial" w:cs="Arial"/>
          <w:color w:val="000000"/>
          <w:kern w:val="0"/>
          <w:szCs w:val="24"/>
          <w14:ligatures w14:val="none"/>
        </w:rPr>
        <w:t>. Leases exceeding 3 years must be registered at the Land Office to be enforceable for the full term (Section 538).</w:t>
      </w:r>
    </w:p>
    <w:p w:rsidR="00F700FC" w:rsidRPr="00846DDC" w:rsidRDefault="00F700FC" w:rsidP="00F700FC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color w:val="000000"/>
          <w:kern w:val="0"/>
          <w:szCs w:val="24"/>
          <w14:ligatures w14:val="none"/>
        </w:rPr>
      </w:pPr>
      <w:r w:rsidRPr="00846DDC">
        <w:rPr>
          <w:rFonts w:ascii="Arial" w:eastAsia="Times New Roman" w:hAnsi="Arial" w:cs="Arial"/>
          <w:b/>
          <w:bCs/>
          <w:color w:val="000000"/>
          <w:kern w:val="0"/>
          <w:szCs w:val="24"/>
          <w14:ligatures w14:val="none"/>
        </w:rPr>
        <w:t>Case 3:</w:t>
      </w:r>
      <w:r w:rsidRPr="00846DDC">
        <w:rPr>
          <w:rFonts w:ascii="Arial" w:eastAsia="Times New Roman" w:hAnsi="Arial" w:cs="Arial"/>
          <w:color w:val="000000"/>
          <w:kern w:val="0"/>
          <w:szCs w:val="24"/>
          <w14:ligatures w14:val="none"/>
        </w:rPr>
        <w:t> </w:t>
      </w:r>
      <w:r w:rsidRPr="00846DDC">
        <w:rPr>
          <w:rFonts w:ascii="Arial" w:eastAsia="Times New Roman" w:hAnsi="Arial" w:cs="Arial"/>
          <w:b/>
          <w:bCs/>
          <w:color w:val="000000"/>
          <w:kern w:val="0"/>
          <w:szCs w:val="24"/>
          <w14:ligatures w14:val="none"/>
        </w:rPr>
        <w:t>Yes, Marco is liable.</w:t>
      </w:r>
      <w:r w:rsidRPr="00846DDC">
        <w:rPr>
          <w:rFonts w:ascii="Arial" w:eastAsia="Times New Roman" w:hAnsi="Arial" w:cs="Arial"/>
          <w:color w:val="000000"/>
          <w:kern w:val="0"/>
          <w:szCs w:val="24"/>
          <w14:ligatures w14:val="none"/>
        </w:rPr>
        <w:t> A borrower must take care of the property as a "reasonable person" (ordinary prudence). Allowing a spill is a failure of this standard (Section 644).</w:t>
      </w:r>
    </w:p>
    <w:p w:rsidR="00F700FC" w:rsidRPr="00846DDC" w:rsidRDefault="00F700FC" w:rsidP="00F700FC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color w:val="000000"/>
          <w:kern w:val="0"/>
          <w:szCs w:val="24"/>
          <w14:ligatures w14:val="none"/>
        </w:rPr>
      </w:pPr>
      <w:r w:rsidRPr="00846DDC">
        <w:rPr>
          <w:rFonts w:ascii="Arial" w:eastAsia="Times New Roman" w:hAnsi="Arial" w:cs="Arial"/>
          <w:b/>
          <w:bCs/>
          <w:color w:val="000000"/>
          <w:kern w:val="0"/>
          <w:szCs w:val="24"/>
          <w14:ligatures w14:val="none"/>
        </w:rPr>
        <w:t>Case 4:</w:t>
      </w:r>
      <w:r w:rsidRPr="00846DDC">
        <w:rPr>
          <w:rFonts w:ascii="Arial" w:eastAsia="Times New Roman" w:hAnsi="Arial" w:cs="Arial"/>
          <w:color w:val="000000"/>
          <w:kern w:val="0"/>
          <w:szCs w:val="24"/>
          <w14:ligatures w14:val="none"/>
        </w:rPr>
        <w:t> The 5,000 baht principal is </w:t>
      </w:r>
      <w:r w:rsidRPr="00846DDC">
        <w:rPr>
          <w:rFonts w:ascii="Arial" w:eastAsia="Times New Roman" w:hAnsi="Arial" w:cs="Arial"/>
          <w:b/>
          <w:bCs/>
          <w:color w:val="000000"/>
          <w:kern w:val="0"/>
          <w:szCs w:val="24"/>
          <w14:ligatures w14:val="none"/>
        </w:rPr>
        <w:t>un-enforceable</w:t>
      </w:r>
      <w:r w:rsidRPr="00846DDC">
        <w:rPr>
          <w:rFonts w:ascii="Arial" w:eastAsia="Times New Roman" w:hAnsi="Arial" w:cs="Arial"/>
          <w:color w:val="000000"/>
          <w:kern w:val="0"/>
          <w:szCs w:val="24"/>
          <w14:ligatures w14:val="none"/>
        </w:rPr>
        <w:t> because there is no written evidence signed by the borrower for a loan exceeding 2,000 baht (Section 653). The 20% interest is also </w:t>
      </w:r>
      <w:r w:rsidRPr="00846DDC">
        <w:rPr>
          <w:rFonts w:ascii="Arial" w:eastAsia="Times New Roman" w:hAnsi="Arial" w:cs="Arial"/>
          <w:b/>
          <w:bCs/>
          <w:color w:val="000000"/>
          <w:kern w:val="0"/>
          <w:szCs w:val="24"/>
          <w14:ligatures w14:val="none"/>
        </w:rPr>
        <w:t>void</w:t>
      </w:r>
      <w:r w:rsidRPr="00846DDC">
        <w:rPr>
          <w:rFonts w:ascii="Arial" w:eastAsia="Times New Roman" w:hAnsi="Arial" w:cs="Arial"/>
          <w:color w:val="000000"/>
          <w:kern w:val="0"/>
          <w:szCs w:val="24"/>
          <w14:ligatures w14:val="none"/>
        </w:rPr>
        <w:t> as it exceeds the 15% legal limit (Section 654).</w:t>
      </w:r>
    </w:p>
    <w:p w:rsidR="00F700FC" w:rsidRPr="00846DDC" w:rsidRDefault="00F700FC" w:rsidP="00F700FC">
      <w:pPr>
        <w:spacing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846DD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Part 2: Matching</w:t>
      </w:r>
    </w:p>
    <w:p w:rsidR="00F700FC" w:rsidRPr="00846DDC" w:rsidRDefault="00F700FC" w:rsidP="00F700FC">
      <w:pPr>
        <w:spacing w:after="100" w:afterAutospacing="1"/>
        <w:rPr>
          <w:rFonts w:ascii="Arial" w:eastAsia="Times New Roman" w:hAnsi="Arial" w:cs="Arial"/>
          <w:color w:val="000000"/>
          <w:kern w:val="0"/>
          <w:szCs w:val="24"/>
          <w14:ligatures w14:val="none"/>
        </w:rPr>
      </w:pPr>
      <w:r w:rsidRPr="00846DDC">
        <w:rPr>
          <w:rFonts w:ascii="Arial" w:eastAsia="Times New Roman" w:hAnsi="Arial" w:cs="Arial"/>
          <w:color w:val="000000"/>
          <w:kern w:val="0"/>
          <w:szCs w:val="24"/>
          <w14:ligatures w14:val="none"/>
        </w:rPr>
        <w:t>1-C, 2-D, 3-A, 4-B, 5-E</w:t>
      </w:r>
    </w:p>
    <w:p w:rsidR="00F700FC" w:rsidRPr="00846DDC" w:rsidRDefault="00F700FC" w:rsidP="00F700FC">
      <w:pPr>
        <w:spacing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846DD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Part 3: Fill in the Blanks</w:t>
      </w:r>
    </w:p>
    <w:p w:rsidR="00F700FC" w:rsidRPr="00846DDC" w:rsidRDefault="00F700FC" w:rsidP="00F700FC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color w:val="000000"/>
          <w:kern w:val="0"/>
          <w:szCs w:val="24"/>
          <w14:ligatures w14:val="none"/>
        </w:rPr>
      </w:pPr>
      <w:r w:rsidRPr="00846DDC">
        <w:rPr>
          <w:rFonts w:ascii="Arial" w:eastAsia="Times New Roman" w:hAnsi="Arial" w:cs="Arial"/>
          <w:color w:val="000000"/>
          <w:kern w:val="0"/>
          <w:szCs w:val="24"/>
          <w14:ligatures w14:val="none"/>
        </w:rPr>
        <w:t>Sale</w:t>
      </w:r>
    </w:p>
    <w:p w:rsidR="00F700FC" w:rsidRPr="00846DDC" w:rsidRDefault="00F700FC" w:rsidP="00F700FC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color w:val="000000"/>
          <w:kern w:val="0"/>
          <w:szCs w:val="24"/>
          <w14:ligatures w14:val="none"/>
        </w:rPr>
      </w:pPr>
      <w:r w:rsidRPr="00846DDC">
        <w:rPr>
          <w:rFonts w:ascii="Arial" w:eastAsia="Times New Roman" w:hAnsi="Arial" w:cs="Arial"/>
          <w:color w:val="000000"/>
          <w:kern w:val="0"/>
          <w:szCs w:val="24"/>
          <w14:ligatures w14:val="none"/>
        </w:rPr>
        <w:t>Registered</w:t>
      </w:r>
    </w:p>
    <w:p w:rsidR="00F700FC" w:rsidRPr="00846DDC" w:rsidRDefault="00F700FC" w:rsidP="00F700FC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color w:val="000000"/>
          <w:kern w:val="0"/>
          <w:szCs w:val="24"/>
          <w14:ligatures w14:val="none"/>
        </w:rPr>
      </w:pPr>
      <w:r w:rsidRPr="00846DDC">
        <w:rPr>
          <w:rFonts w:ascii="Arial" w:eastAsia="Times New Roman" w:hAnsi="Arial" w:cs="Arial"/>
          <w:color w:val="000000"/>
          <w:kern w:val="0"/>
          <w:szCs w:val="24"/>
          <w14:ligatures w14:val="none"/>
        </w:rPr>
        <w:t>30</w:t>
      </w:r>
    </w:p>
    <w:p w:rsidR="00F700FC" w:rsidRPr="00846DDC" w:rsidRDefault="00F700FC" w:rsidP="00F700FC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color w:val="000000"/>
          <w:kern w:val="0"/>
          <w:szCs w:val="24"/>
          <w14:ligatures w14:val="none"/>
        </w:rPr>
      </w:pPr>
      <w:r w:rsidRPr="00846DDC">
        <w:rPr>
          <w:rFonts w:ascii="Arial" w:eastAsia="Times New Roman" w:hAnsi="Arial" w:cs="Arial"/>
          <w:color w:val="000000"/>
          <w:kern w:val="0"/>
          <w:szCs w:val="24"/>
          <w14:ligatures w14:val="none"/>
        </w:rPr>
        <w:t>Indefinite</w:t>
      </w:r>
    </w:p>
    <w:p w:rsidR="00F700FC" w:rsidRPr="00846DDC" w:rsidRDefault="00F700FC" w:rsidP="00F700FC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color w:val="000000"/>
          <w:kern w:val="0"/>
          <w:szCs w:val="24"/>
          <w14:ligatures w14:val="none"/>
        </w:rPr>
      </w:pPr>
      <w:r w:rsidRPr="00846DDC">
        <w:rPr>
          <w:rFonts w:ascii="Arial" w:eastAsia="Times New Roman" w:hAnsi="Arial" w:cs="Arial"/>
          <w:color w:val="000000"/>
          <w:kern w:val="0"/>
          <w:szCs w:val="24"/>
          <w14:ligatures w14:val="none"/>
        </w:rPr>
        <w:t>Lessee</w:t>
      </w:r>
    </w:p>
    <w:p w:rsidR="00F700FC" w:rsidRPr="00846DDC" w:rsidRDefault="00F700FC" w:rsidP="00F700FC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color w:val="000000"/>
          <w:kern w:val="0"/>
          <w:szCs w:val="24"/>
          <w14:ligatures w14:val="none"/>
        </w:rPr>
      </w:pPr>
      <w:r w:rsidRPr="00846DDC">
        <w:rPr>
          <w:rFonts w:ascii="Arial" w:eastAsia="Times New Roman" w:hAnsi="Arial" w:cs="Arial"/>
          <w:color w:val="000000"/>
          <w:kern w:val="0"/>
          <w:szCs w:val="24"/>
          <w14:ligatures w14:val="none"/>
        </w:rPr>
        <w:t>Use; Consumption</w:t>
      </w:r>
    </w:p>
    <w:p w:rsidR="00F700FC" w:rsidRPr="00846DDC" w:rsidRDefault="00F700FC" w:rsidP="00F700FC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color w:val="000000"/>
          <w:kern w:val="0"/>
          <w:szCs w:val="24"/>
          <w14:ligatures w14:val="none"/>
        </w:rPr>
      </w:pPr>
      <w:r w:rsidRPr="00846DDC">
        <w:rPr>
          <w:rFonts w:ascii="Arial" w:eastAsia="Times New Roman" w:hAnsi="Arial" w:cs="Arial"/>
          <w:color w:val="000000"/>
          <w:kern w:val="0"/>
          <w:szCs w:val="24"/>
          <w14:ligatures w14:val="none"/>
        </w:rPr>
        <w:t>15</w:t>
      </w:r>
    </w:p>
    <w:p w:rsidR="00F700FC" w:rsidRPr="00846DDC" w:rsidRDefault="00F700FC" w:rsidP="00F700FC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color w:val="000000"/>
          <w:kern w:val="0"/>
          <w:szCs w:val="24"/>
          <w14:ligatures w14:val="none"/>
        </w:rPr>
      </w:pPr>
      <w:r w:rsidRPr="00846DDC">
        <w:rPr>
          <w:rFonts w:ascii="Arial" w:eastAsia="Times New Roman" w:hAnsi="Arial" w:cs="Arial"/>
          <w:color w:val="000000"/>
          <w:kern w:val="0"/>
          <w:szCs w:val="24"/>
          <w14:ligatures w14:val="none"/>
        </w:rPr>
        <w:t>2,000</w:t>
      </w:r>
    </w:p>
    <w:p w:rsidR="00F700FC" w:rsidRPr="00846DDC" w:rsidRDefault="00F700FC" w:rsidP="00F700FC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color w:val="000000"/>
          <w:kern w:val="0"/>
          <w:szCs w:val="24"/>
          <w14:ligatures w14:val="none"/>
        </w:rPr>
      </w:pPr>
      <w:r w:rsidRPr="00846DDC">
        <w:rPr>
          <w:rFonts w:ascii="Arial" w:eastAsia="Times New Roman" w:hAnsi="Arial" w:cs="Arial"/>
          <w:color w:val="000000"/>
          <w:kern w:val="0"/>
          <w:szCs w:val="24"/>
          <w14:ligatures w14:val="none"/>
        </w:rPr>
        <w:t>7.5 (or 3% under newer 2021 amendments, but based on your text: 7.5%)</w:t>
      </w:r>
    </w:p>
    <w:p w:rsidR="00F700FC" w:rsidRPr="00846DDC" w:rsidRDefault="00F700FC" w:rsidP="00F700FC">
      <w:pPr>
        <w:spacing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846DD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Part 4: MCQs</w:t>
      </w:r>
    </w:p>
    <w:p w:rsidR="00F700FC" w:rsidRPr="00846DDC" w:rsidRDefault="00F700FC" w:rsidP="00F700FC">
      <w:pPr>
        <w:spacing w:after="100" w:afterAutospacing="1"/>
        <w:rPr>
          <w:rFonts w:ascii="Arial" w:eastAsia="Times New Roman" w:hAnsi="Arial" w:cs="Arial"/>
          <w:color w:val="000000"/>
          <w:kern w:val="0"/>
          <w:szCs w:val="24"/>
          <w14:ligatures w14:val="none"/>
        </w:rPr>
      </w:pPr>
      <w:r w:rsidRPr="00846DDC">
        <w:rPr>
          <w:rFonts w:ascii="Arial" w:eastAsia="Times New Roman" w:hAnsi="Arial" w:cs="Arial"/>
          <w:color w:val="000000"/>
          <w:kern w:val="0"/>
          <w:szCs w:val="24"/>
          <w14:ligatures w14:val="none"/>
        </w:rPr>
        <w:t>1-B, 2-B, 3-C, 4-B, 5-C, 6-B, 7-B, 8-B, 9-C, 10-B</w:t>
      </w:r>
    </w:p>
    <w:p w:rsidR="00F700FC" w:rsidRDefault="00F700FC"/>
    <w:sectPr w:rsidR="00F700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E4565"/>
    <w:multiLevelType w:val="multilevel"/>
    <w:tmpl w:val="D4FAF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E108C9"/>
    <w:multiLevelType w:val="multilevel"/>
    <w:tmpl w:val="7E367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4436149">
    <w:abstractNumId w:val="1"/>
  </w:num>
  <w:num w:numId="2" w16cid:durableId="757364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FC"/>
    <w:rsid w:val="00F7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199C3-B3A3-E645-8DA4-224A438D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0FC"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2026-02-16T10:33:00Z</dcterms:created>
  <dcterms:modified xsi:type="dcterms:W3CDTF">2026-02-16T10:36:00Z</dcterms:modified>
</cp:coreProperties>
</file>