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855ED" w:rsidRPr="00127C12" w:rsidRDefault="00F855ED" w:rsidP="00127C12">
      <w:pPr>
        <w:spacing w:before="100" w:beforeAutospacing="1" w:after="100" w:afterAutospacing="1"/>
        <w:jc w:val="both"/>
        <w:outlineLvl w:val="2"/>
        <w:rPr>
          <w:rFonts w:ascii="Times New Roman" w:eastAsia="Times New Roman" w:hAnsi="Times New Roman" w:cs="Times New Roman"/>
          <w:b/>
          <w:bCs/>
          <w:color w:val="000000"/>
          <w:kern w:val="0"/>
          <w:szCs w:val="24"/>
          <w:lang w:val="en-US"/>
          <w14:ligatures w14:val="none"/>
        </w:rPr>
      </w:pPr>
      <w:r w:rsidRPr="00127C12">
        <w:rPr>
          <w:rFonts w:ascii="Times New Roman" w:eastAsia="Times New Roman" w:hAnsi="Times New Roman" w:cs="Times New Roman"/>
          <w:b/>
          <w:bCs/>
          <w:color w:val="000000"/>
          <w:kern w:val="0"/>
          <w:szCs w:val="24"/>
          <w:lang w:val="en-US"/>
          <w14:ligatures w14:val="none"/>
        </w:rPr>
        <w:t>SUGGESTED ANS</w:t>
      </w:r>
      <w:r w:rsidR="00127C12">
        <w:rPr>
          <w:rFonts w:ascii="Times New Roman" w:eastAsia="Times New Roman" w:hAnsi="Times New Roman" w:cs="Times New Roman"/>
          <w:b/>
          <w:bCs/>
          <w:color w:val="000000"/>
          <w:kern w:val="0"/>
          <w:szCs w:val="24"/>
          <w:lang w:val="en-US"/>
          <w14:ligatures w14:val="none"/>
        </w:rPr>
        <w:t>W</w:t>
      </w:r>
      <w:r w:rsidRPr="00127C12">
        <w:rPr>
          <w:rFonts w:ascii="Times New Roman" w:eastAsia="Times New Roman" w:hAnsi="Times New Roman" w:cs="Times New Roman"/>
          <w:b/>
          <w:bCs/>
          <w:color w:val="000000"/>
          <w:kern w:val="0"/>
          <w:szCs w:val="24"/>
          <w:lang w:val="en-US"/>
          <w14:ligatures w14:val="none"/>
        </w:rPr>
        <w:t>ERS</w:t>
      </w:r>
    </w:p>
    <w:p w:rsidR="00F855ED" w:rsidRPr="00F855ED" w:rsidRDefault="00F855ED" w:rsidP="00127C12">
      <w:pPr>
        <w:spacing w:before="100" w:beforeAutospacing="1" w:after="100" w:afterAutospacing="1"/>
        <w:jc w:val="both"/>
        <w:outlineLvl w:val="2"/>
        <w:rPr>
          <w:rFonts w:ascii="Times New Roman" w:eastAsia="Times New Roman" w:hAnsi="Times New Roman" w:cs="Times New Roman"/>
          <w:b/>
          <w:bCs/>
          <w:color w:val="000000"/>
          <w:kern w:val="0"/>
          <w:szCs w:val="24"/>
          <w14:ligatures w14:val="none"/>
        </w:rPr>
      </w:pPr>
      <w:r w:rsidRPr="00F855ED">
        <w:rPr>
          <w:rFonts w:ascii="Times New Roman" w:eastAsia="Times New Roman" w:hAnsi="Times New Roman" w:cs="Times New Roman"/>
          <w:b/>
          <w:bCs/>
          <w:color w:val="000000"/>
          <w:kern w:val="0"/>
          <w:szCs w:val="24"/>
          <w14:ligatures w14:val="none"/>
        </w:rPr>
        <w:t>1. Answer: Parties and Authority</w:t>
      </w:r>
    </w:p>
    <w:p w:rsidR="00F855ED" w:rsidRPr="00F855ED" w:rsidRDefault="00F855ED" w:rsidP="00127C12">
      <w:pPr>
        <w:numPr>
          <w:ilvl w:val="0"/>
          <w:numId w:val="2"/>
        </w:numPr>
        <w:spacing w:before="100" w:beforeAutospacing="1" w:after="100" w:afterAutospacing="1"/>
        <w:jc w:val="both"/>
        <w:rPr>
          <w:rFonts w:ascii="Times New Roman" w:eastAsia="Times New Roman" w:hAnsi="Times New Roman" w:cs="Times New Roman"/>
          <w:color w:val="000000"/>
          <w:kern w:val="0"/>
          <w:szCs w:val="24"/>
          <w14:ligatures w14:val="none"/>
        </w:rPr>
      </w:pPr>
      <w:r w:rsidRPr="00F855ED">
        <w:rPr>
          <w:rFonts w:ascii="Times New Roman" w:eastAsia="Times New Roman" w:hAnsi="Times New Roman" w:cs="Times New Roman"/>
          <w:color w:val="000000"/>
          <w:kern w:val="0"/>
          <w:szCs w:val="24"/>
          <w14:ligatures w14:val="none"/>
        </w:rPr>
        <w:t>Parties: The seller is MAZCAN GLOBAL IMPORT AND EXPORT CO., LTD. The buyer is NSHIMIRIMANA Ferdinand.</w:t>
      </w:r>
    </w:p>
    <w:p w:rsidR="00F855ED" w:rsidRPr="00F855ED" w:rsidRDefault="00F855ED" w:rsidP="00127C12">
      <w:pPr>
        <w:numPr>
          <w:ilvl w:val="0"/>
          <w:numId w:val="2"/>
        </w:numPr>
        <w:spacing w:before="100" w:beforeAutospacing="1" w:after="100" w:afterAutospacing="1"/>
        <w:jc w:val="both"/>
        <w:rPr>
          <w:rFonts w:ascii="Times New Roman" w:eastAsia="Times New Roman" w:hAnsi="Times New Roman" w:cs="Times New Roman"/>
          <w:color w:val="000000"/>
          <w:kern w:val="0"/>
          <w:szCs w:val="24"/>
          <w14:ligatures w14:val="none"/>
        </w:rPr>
      </w:pPr>
      <w:r w:rsidRPr="00F855ED">
        <w:rPr>
          <w:rFonts w:ascii="Times New Roman" w:eastAsia="Times New Roman" w:hAnsi="Times New Roman" w:cs="Times New Roman"/>
          <w:color w:val="000000"/>
          <w:kern w:val="0"/>
          <w:szCs w:val="24"/>
          <w14:ligatures w14:val="none"/>
        </w:rPr>
        <w:t>Authorized Director: The official Seller Registration Document (</w:t>
      </w:r>
      <w:r w:rsidRPr="00F855ED">
        <w:rPr>
          <w:rFonts w:ascii="Angsana New" w:eastAsia="Times New Roman" w:hAnsi="Angsana New" w:hint="cs"/>
          <w:color w:val="000000"/>
          <w:kern w:val="0"/>
          <w:szCs w:val="24"/>
          <w:cs/>
          <w14:ligatures w14:val="none"/>
        </w:rPr>
        <w:t>หนังสือรับรอง</w:t>
      </w:r>
      <w:r w:rsidRPr="00F855ED">
        <w:rPr>
          <w:rFonts w:ascii="Times New Roman" w:eastAsia="Times New Roman" w:hAnsi="Times New Roman" w:cs="Times New Roman"/>
          <w:color w:val="000000"/>
          <w:kern w:val="0"/>
          <w:szCs w:val="24"/>
          <w:cs/>
          <w14:ligatures w14:val="none"/>
        </w:rPr>
        <w:t xml:space="preserve">) </w:t>
      </w:r>
      <w:r w:rsidRPr="00F855ED">
        <w:rPr>
          <w:rFonts w:ascii="Times New Roman" w:eastAsia="Times New Roman" w:hAnsi="Times New Roman" w:cs="Times New Roman"/>
          <w:color w:val="000000"/>
          <w:kern w:val="0"/>
          <w:szCs w:val="24"/>
          <w14:ligatures w14:val="none"/>
        </w:rPr>
        <w:t>from the Thai Ministry of Commerce (Page 8) states that the company's sole authorized director is "</w:t>
      </w:r>
      <w:r w:rsidRPr="00F855ED">
        <w:rPr>
          <w:rFonts w:ascii="Angsana New" w:eastAsia="Times New Roman" w:hAnsi="Angsana New" w:hint="cs"/>
          <w:color w:val="000000"/>
          <w:kern w:val="0"/>
          <w:szCs w:val="24"/>
          <w:cs/>
          <w14:ligatures w14:val="none"/>
        </w:rPr>
        <w:t>นางสาวหทัยชนก</w:t>
      </w:r>
      <w:r w:rsidRPr="00F855ED">
        <w:rPr>
          <w:rFonts w:ascii="Times New Roman" w:eastAsia="Times New Roman" w:hAnsi="Times New Roman" w:cs="Times New Roman"/>
          <w:color w:val="000000"/>
          <w:kern w:val="0"/>
          <w:szCs w:val="24"/>
          <w:cs/>
          <w14:ligatures w14:val="none"/>
        </w:rPr>
        <w:t xml:space="preserve"> </w:t>
      </w:r>
      <w:proofErr w:type="spellStart"/>
      <w:r w:rsidRPr="00F855ED">
        <w:rPr>
          <w:rFonts w:ascii="Angsana New" w:eastAsia="Times New Roman" w:hAnsi="Angsana New" w:hint="cs"/>
          <w:color w:val="000000"/>
          <w:kern w:val="0"/>
          <w:szCs w:val="24"/>
          <w:cs/>
          <w14:ligatures w14:val="none"/>
        </w:rPr>
        <w:t>วรรณ</w:t>
      </w:r>
      <w:proofErr w:type="spellEnd"/>
      <w:r w:rsidRPr="00F855ED">
        <w:rPr>
          <w:rFonts w:ascii="Angsana New" w:eastAsia="Times New Roman" w:hAnsi="Angsana New" w:hint="cs"/>
          <w:color w:val="000000"/>
          <w:kern w:val="0"/>
          <w:szCs w:val="24"/>
          <w:cs/>
          <w14:ligatures w14:val="none"/>
        </w:rPr>
        <w:t>ธำรง</w:t>
      </w:r>
      <w:r w:rsidRPr="00F855ED">
        <w:rPr>
          <w:rFonts w:ascii="Times New Roman" w:eastAsia="Times New Roman" w:hAnsi="Times New Roman" w:cs="Times New Roman"/>
          <w:color w:val="000000"/>
          <w:kern w:val="0"/>
          <w:szCs w:val="24"/>
          <w:cs/>
          <w14:ligatures w14:val="none"/>
        </w:rPr>
        <w:t>" (</w:t>
      </w:r>
      <w:r w:rsidRPr="00F855ED">
        <w:rPr>
          <w:rFonts w:ascii="Times New Roman" w:eastAsia="Times New Roman" w:hAnsi="Times New Roman" w:cs="Times New Roman"/>
          <w:color w:val="000000"/>
          <w:kern w:val="0"/>
          <w:szCs w:val="24"/>
          <w14:ligatures w14:val="none"/>
        </w:rPr>
        <w:t>Ms. Hathaichanok Wannathamrong). This document specifies that one director's signature is required to bind the company.</w:t>
      </w:r>
    </w:p>
    <w:p w:rsidR="00F855ED" w:rsidRPr="00F855ED" w:rsidRDefault="00F855ED" w:rsidP="00127C12">
      <w:pPr>
        <w:numPr>
          <w:ilvl w:val="0"/>
          <w:numId w:val="2"/>
        </w:numPr>
        <w:spacing w:before="100" w:beforeAutospacing="1" w:after="100" w:afterAutospacing="1"/>
        <w:jc w:val="both"/>
        <w:rPr>
          <w:rFonts w:ascii="Times New Roman" w:eastAsia="Times New Roman" w:hAnsi="Times New Roman" w:cs="Times New Roman"/>
          <w:color w:val="000000"/>
          <w:kern w:val="0"/>
          <w:szCs w:val="24"/>
          <w14:ligatures w14:val="none"/>
        </w:rPr>
      </w:pPr>
      <w:r w:rsidRPr="00F855ED">
        <w:rPr>
          <w:rFonts w:ascii="Times New Roman" w:eastAsia="Times New Roman" w:hAnsi="Times New Roman" w:cs="Times New Roman"/>
          <w:color w:val="000000"/>
          <w:kern w:val="0"/>
          <w:szCs w:val="24"/>
          <w14:ligatures w14:val="none"/>
        </w:rPr>
        <w:t xml:space="preserve">Analysis: The name of the </w:t>
      </w:r>
      <w:r w:rsidRPr="00F855ED">
        <w:rPr>
          <w:rFonts w:ascii="Times New Roman" w:eastAsia="Times New Roman" w:hAnsi="Times New Roman" w:cs="Times New Roman"/>
          <w:color w:val="000000"/>
          <w:kern w:val="0"/>
          <w:szCs w:val="24"/>
          <w:highlight w:val="yellow"/>
          <w14:ligatures w14:val="none"/>
        </w:rPr>
        <w:t>authorized director</w:t>
      </w:r>
      <w:r w:rsidRPr="00F855ED">
        <w:rPr>
          <w:rFonts w:ascii="Times New Roman" w:eastAsia="Times New Roman" w:hAnsi="Times New Roman" w:cs="Times New Roman"/>
          <w:color w:val="000000"/>
          <w:kern w:val="0"/>
          <w:szCs w:val="24"/>
          <w14:ligatures w14:val="none"/>
        </w:rPr>
        <w:t xml:space="preserve"> (Ms. Hathaichanok Wannathamrong) </w:t>
      </w:r>
      <w:r w:rsidR="00232683" w:rsidRPr="00127C12">
        <w:rPr>
          <w:rFonts w:ascii="Times New Roman" w:eastAsia="Times New Roman" w:hAnsi="Times New Roman" w:cs="Times New Roman"/>
          <w:color w:val="000000"/>
          <w:kern w:val="0"/>
          <w:szCs w:val="24"/>
          <w:lang w:val="en-US"/>
          <w14:ligatures w14:val="none"/>
        </w:rPr>
        <w:t xml:space="preserve">p.8 </w:t>
      </w:r>
      <w:r w:rsidRPr="00F855ED">
        <w:rPr>
          <w:rFonts w:ascii="Times New Roman" w:eastAsia="Times New Roman" w:hAnsi="Times New Roman" w:cs="Times New Roman"/>
          <w:color w:val="000000"/>
          <w:kern w:val="0"/>
          <w:szCs w:val="24"/>
          <w14:ligatures w14:val="none"/>
        </w:rPr>
        <w:t xml:space="preserve">does not match the name on the </w:t>
      </w:r>
      <w:r w:rsidRPr="00F855ED">
        <w:rPr>
          <w:rFonts w:ascii="Times New Roman" w:eastAsia="Times New Roman" w:hAnsi="Times New Roman" w:cs="Times New Roman"/>
          <w:color w:val="000000"/>
          <w:kern w:val="0"/>
          <w:szCs w:val="24"/>
          <w:highlight w:val="yellow"/>
          <w14:ligatures w14:val="none"/>
        </w:rPr>
        <w:t>passport copy</w:t>
      </w:r>
      <w:r w:rsidRPr="00F855ED">
        <w:rPr>
          <w:rFonts w:ascii="Times New Roman" w:eastAsia="Times New Roman" w:hAnsi="Times New Roman" w:cs="Times New Roman"/>
          <w:color w:val="000000"/>
          <w:kern w:val="0"/>
          <w:szCs w:val="24"/>
          <w14:ligatures w14:val="none"/>
        </w:rPr>
        <w:t xml:space="preserve"> provided by the seller ("MR. SONDUSARN") or the name listed as </w:t>
      </w:r>
      <w:r w:rsidRPr="00F855ED">
        <w:rPr>
          <w:rFonts w:ascii="Times New Roman" w:eastAsia="Times New Roman" w:hAnsi="Times New Roman" w:cs="Times New Roman"/>
          <w:color w:val="000000"/>
          <w:kern w:val="0"/>
          <w:szCs w:val="24"/>
          <w:highlight w:val="yellow"/>
          <w14:ligatures w14:val="none"/>
        </w:rPr>
        <w:t>"Director 1" on the Proforma Invoice</w:t>
      </w:r>
      <w:r w:rsidRPr="00F855ED">
        <w:rPr>
          <w:rFonts w:ascii="Times New Roman" w:eastAsia="Times New Roman" w:hAnsi="Times New Roman" w:cs="Times New Roman"/>
          <w:color w:val="000000"/>
          <w:kern w:val="0"/>
          <w:szCs w:val="24"/>
          <w14:ligatures w14:val="none"/>
        </w:rPr>
        <w:t xml:space="preserve"> ("Dr Chittanan Nampaya"). Furthermore, the signature on the agreement does not appear to match any of these names.</w:t>
      </w:r>
      <w:r w:rsidR="00127C12" w:rsidRPr="00127C12">
        <w:rPr>
          <w:rFonts w:ascii="Times New Roman" w:eastAsia="Times New Roman" w:hAnsi="Times New Roman" w:cs="Times New Roman"/>
          <w:color w:val="000000"/>
          <w:kern w:val="0"/>
          <w:szCs w:val="24"/>
          <w:lang w:val="en-US"/>
          <w14:ligatures w14:val="none"/>
        </w:rPr>
        <w:t xml:space="preserve"> Check DBD website as well.</w:t>
      </w:r>
      <w:r w:rsidR="00703AAF">
        <w:rPr>
          <w:rFonts w:ascii="Times New Roman" w:eastAsia="Times New Roman" w:hAnsi="Times New Roman" w:cs="Times New Roman"/>
          <w:color w:val="000000"/>
          <w:kern w:val="0"/>
          <w:szCs w:val="24"/>
          <w:lang w:val="en-US"/>
          <w14:ligatures w14:val="none"/>
        </w:rPr>
        <w:t xml:space="preserve"> Interestingly the payment was still made to </w:t>
      </w:r>
      <w:r w:rsidR="00703AAF" w:rsidRPr="00703AAF">
        <w:rPr>
          <w:rFonts w:ascii="Times New Roman" w:eastAsia="Times New Roman" w:hAnsi="Times New Roman" w:cs="Times New Roman"/>
          <w:color w:val="000000"/>
          <w:kern w:val="0"/>
          <w:szCs w:val="24"/>
          <w:highlight w:val="yellow"/>
          <w:lang w:val="en-US"/>
          <w14:ligatures w14:val="none"/>
        </w:rPr>
        <w:t>company</w:t>
      </w:r>
      <w:r w:rsidR="00703AAF">
        <w:rPr>
          <w:rFonts w:ascii="Times New Roman" w:eastAsia="Times New Roman" w:hAnsi="Times New Roman" w:cs="Times New Roman"/>
          <w:color w:val="000000"/>
          <w:kern w:val="0"/>
          <w:szCs w:val="24"/>
          <w:highlight w:val="yellow"/>
          <w:lang w:val="en-US"/>
          <w14:ligatures w14:val="none"/>
        </w:rPr>
        <w:t>’s</w:t>
      </w:r>
      <w:r w:rsidR="00703AAF" w:rsidRPr="00703AAF">
        <w:rPr>
          <w:rFonts w:ascii="Times New Roman" w:eastAsia="Times New Roman" w:hAnsi="Times New Roman" w:cs="Times New Roman"/>
          <w:color w:val="000000"/>
          <w:kern w:val="0"/>
          <w:szCs w:val="24"/>
          <w:highlight w:val="yellow"/>
          <w:lang w:val="en-US"/>
          <w14:ligatures w14:val="none"/>
        </w:rPr>
        <w:t xml:space="preserve"> bank account</w:t>
      </w:r>
      <w:r w:rsidR="00703AAF">
        <w:rPr>
          <w:rFonts w:ascii="Times New Roman" w:eastAsia="Times New Roman" w:hAnsi="Times New Roman" w:cs="Times New Roman"/>
          <w:color w:val="000000"/>
          <w:kern w:val="0"/>
          <w:szCs w:val="24"/>
          <w:lang w:val="en-US"/>
          <w14:ligatures w14:val="none"/>
        </w:rPr>
        <w:t xml:space="preserve"> not to director’s personal account.</w:t>
      </w:r>
    </w:p>
    <w:p w:rsidR="00F855ED" w:rsidRPr="00F855ED" w:rsidRDefault="00F855ED" w:rsidP="00127C12">
      <w:pPr>
        <w:numPr>
          <w:ilvl w:val="0"/>
          <w:numId w:val="2"/>
        </w:numPr>
        <w:spacing w:before="100" w:beforeAutospacing="1" w:after="100" w:afterAutospacing="1"/>
        <w:jc w:val="both"/>
        <w:rPr>
          <w:rFonts w:ascii="Times New Roman" w:eastAsia="Times New Roman" w:hAnsi="Times New Roman" w:cs="Times New Roman"/>
          <w:color w:val="000000"/>
          <w:kern w:val="0"/>
          <w:szCs w:val="24"/>
          <w14:ligatures w14:val="none"/>
        </w:rPr>
      </w:pPr>
      <w:r w:rsidRPr="00F855ED">
        <w:rPr>
          <w:rFonts w:ascii="Times New Roman" w:eastAsia="Times New Roman" w:hAnsi="Times New Roman" w:cs="Times New Roman"/>
          <w:color w:val="000000"/>
          <w:kern w:val="0"/>
          <w:szCs w:val="24"/>
          <w14:ligatures w14:val="none"/>
        </w:rPr>
        <w:t>Legal Importance: The authority of a signatory is critical. Under Thai law, only the company's authorized director(s), as listed on the company registration, or someone with a valid Power of Attorney (POA) from them, can legally bind the company to a contract. If the person who signed this agreement lacked proper authority, the seller (Mazcan Global) could argue that the contract is unenforceable against it.</w:t>
      </w:r>
    </w:p>
    <w:p w:rsidR="00F855ED" w:rsidRPr="00F855ED" w:rsidRDefault="00F855ED" w:rsidP="00127C12">
      <w:pPr>
        <w:jc w:val="both"/>
        <w:rPr>
          <w:rFonts w:ascii="Times New Roman" w:eastAsia="Times New Roman" w:hAnsi="Times New Roman" w:cs="Times New Roman"/>
          <w:kern w:val="0"/>
          <w:szCs w:val="24"/>
          <w14:ligatures w14:val="none"/>
        </w:rPr>
      </w:pPr>
    </w:p>
    <w:p w:rsidR="00F855ED" w:rsidRPr="00F855ED" w:rsidRDefault="00F855ED" w:rsidP="00127C12">
      <w:pPr>
        <w:spacing w:before="100" w:beforeAutospacing="1" w:after="100" w:afterAutospacing="1"/>
        <w:jc w:val="both"/>
        <w:outlineLvl w:val="2"/>
        <w:rPr>
          <w:rFonts w:ascii="Times New Roman" w:eastAsia="Times New Roman" w:hAnsi="Times New Roman" w:cs="Times New Roman"/>
          <w:b/>
          <w:bCs/>
          <w:color w:val="000000"/>
          <w:kern w:val="0"/>
          <w:szCs w:val="24"/>
          <w14:ligatures w14:val="none"/>
        </w:rPr>
      </w:pPr>
      <w:r w:rsidRPr="00F855ED">
        <w:rPr>
          <w:rFonts w:ascii="Times New Roman" w:eastAsia="Times New Roman" w:hAnsi="Times New Roman" w:cs="Times New Roman"/>
          <w:b/>
          <w:bCs/>
          <w:color w:val="000000"/>
          <w:kern w:val="0"/>
          <w:szCs w:val="24"/>
          <w14:ligatures w14:val="none"/>
        </w:rPr>
        <w:t>2. Answer: Conflicting Payment Terms</w:t>
      </w:r>
    </w:p>
    <w:p w:rsidR="00F855ED" w:rsidRPr="00F855ED" w:rsidRDefault="00F855ED" w:rsidP="00127C12">
      <w:pPr>
        <w:numPr>
          <w:ilvl w:val="0"/>
          <w:numId w:val="3"/>
        </w:numPr>
        <w:spacing w:before="100" w:beforeAutospacing="1" w:after="100" w:afterAutospacing="1"/>
        <w:jc w:val="both"/>
        <w:rPr>
          <w:rFonts w:ascii="Times New Roman" w:eastAsia="Times New Roman" w:hAnsi="Times New Roman" w:cs="Times New Roman"/>
          <w:color w:val="000000"/>
          <w:kern w:val="0"/>
          <w:szCs w:val="24"/>
          <w14:ligatures w14:val="none"/>
        </w:rPr>
      </w:pPr>
      <w:r w:rsidRPr="00F855ED">
        <w:rPr>
          <w:rFonts w:ascii="Times New Roman" w:eastAsia="Times New Roman" w:hAnsi="Times New Roman" w:cs="Times New Roman"/>
          <w:color w:val="000000"/>
          <w:kern w:val="0"/>
          <w:szCs w:val="24"/>
          <w:highlight w:val="yellow"/>
          <w14:ligatures w14:val="none"/>
        </w:rPr>
        <w:t>Proforma Invoice (Page 1):</w:t>
      </w:r>
      <w:r w:rsidRPr="00F855ED">
        <w:rPr>
          <w:rFonts w:ascii="Times New Roman" w:eastAsia="Times New Roman" w:hAnsi="Times New Roman" w:cs="Times New Roman"/>
          <w:color w:val="000000"/>
          <w:kern w:val="0"/>
          <w:szCs w:val="24"/>
          <w14:ligatures w14:val="none"/>
        </w:rPr>
        <w:t> The terms are a three-stage payment: 50% deposit ($3,200) against the proforma, 30% against shipping documents, and 20% at sight after re-inspection.</w:t>
      </w:r>
    </w:p>
    <w:p w:rsidR="00F855ED" w:rsidRPr="00F855ED" w:rsidRDefault="00F855ED" w:rsidP="00127C12">
      <w:pPr>
        <w:numPr>
          <w:ilvl w:val="0"/>
          <w:numId w:val="3"/>
        </w:numPr>
        <w:spacing w:before="100" w:beforeAutospacing="1" w:after="100" w:afterAutospacing="1"/>
        <w:jc w:val="both"/>
        <w:rPr>
          <w:rFonts w:ascii="Times New Roman" w:eastAsia="Times New Roman" w:hAnsi="Times New Roman" w:cs="Times New Roman"/>
          <w:color w:val="000000"/>
          <w:kern w:val="0"/>
          <w:szCs w:val="24"/>
          <w14:ligatures w14:val="none"/>
        </w:rPr>
      </w:pPr>
      <w:r w:rsidRPr="00F855ED">
        <w:rPr>
          <w:rFonts w:ascii="Times New Roman" w:eastAsia="Times New Roman" w:hAnsi="Times New Roman" w:cs="Times New Roman"/>
          <w:color w:val="000000"/>
          <w:kern w:val="0"/>
          <w:szCs w:val="24"/>
          <w:highlight w:val="yellow"/>
          <w14:ligatures w14:val="none"/>
        </w:rPr>
        <w:t>Sales and Purchase Agreement (Page 4</w:t>
      </w:r>
      <w:r w:rsidRPr="00F855ED">
        <w:rPr>
          <w:rFonts w:ascii="Times New Roman" w:eastAsia="Times New Roman" w:hAnsi="Times New Roman" w:cs="Times New Roman"/>
          <w:color w:val="000000"/>
          <w:kern w:val="0"/>
          <w:szCs w:val="24"/>
          <w14:ligatures w14:val="none"/>
        </w:rPr>
        <w:t>): Clause 8 states the term is a two-stage payment: "TT80% deposit"and the remaining "20% will pay to the seller" after the cargo arrives at Port de Bujumbura.</w:t>
      </w:r>
    </w:p>
    <w:p w:rsidR="00F855ED" w:rsidRPr="00F855ED" w:rsidRDefault="00F855ED" w:rsidP="00127C12">
      <w:pPr>
        <w:spacing w:before="100" w:beforeAutospacing="1" w:after="100" w:afterAutospacing="1"/>
        <w:jc w:val="both"/>
        <w:rPr>
          <w:rFonts w:ascii="Times New Roman" w:eastAsia="Times New Roman" w:hAnsi="Times New Roman" w:cs="Times New Roman"/>
          <w:color w:val="000000"/>
          <w:kern w:val="0"/>
          <w:szCs w:val="24"/>
          <w14:ligatures w14:val="none"/>
        </w:rPr>
      </w:pPr>
      <w:r w:rsidRPr="00F855ED">
        <w:rPr>
          <w:rFonts w:ascii="Times New Roman" w:eastAsia="Times New Roman" w:hAnsi="Times New Roman" w:cs="Times New Roman"/>
          <w:color w:val="000000"/>
          <w:kern w:val="0"/>
          <w:szCs w:val="24"/>
          <w14:ligatures w14:val="none"/>
        </w:rPr>
        <w:t>The Sales and Purchase Agreement (SPA) would almost certainly have legal precedence. A proforma invoice is often treated as a preliminary negotiation or quotation. The SPA is the final, executed contract. Crucially, Clause 10 of the SPA is an "entire agreement clause" which explicitly states, "Upon signing this contract, all previous negotiations and also all previous Correspondence is to be considered null and void". This clause legally cancels the conflicting terms in the earlier proforma invoice.</w:t>
      </w:r>
    </w:p>
    <w:p w:rsidR="00F855ED" w:rsidRPr="00F855ED" w:rsidRDefault="00127C12" w:rsidP="00127C12">
      <w:pPr>
        <w:spacing w:before="100" w:beforeAutospacing="1" w:after="100" w:afterAutospacing="1"/>
        <w:jc w:val="both"/>
        <w:outlineLvl w:val="2"/>
        <w:rPr>
          <w:rFonts w:ascii="Times New Roman" w:eastAsia="Times New Roman" w:hAnsi="Times New Roman" w:cs="Times New Roman"/>
          <w:b/>
          <w:bCs/>
          <w:color w:val="000000"/>
          <w:kern w:val="0"/>
          <w:szCs w:val="24"/>
          <w14:ligatures w14:val="none"/>
        </w:rPr>
      </w:pPr>
      <w:r w:rsidRPr="00127C12">
        <w:rPr>
          <w:rFonts w:ascii="Times New Roman" w:eastAsia="Times New Roman" w:hAnsi="Times New Roman" w:cs="Times New Roman"/>
          <w:b/>
          <w:bCs/>
          <w:color w:val="000000"/>
          <w:kern w:val="0"/>
          <w:szCs w:val="24"/>
          <w:lang w:val="en-US"/>
          <w14:ligatures w14:val="none"/>
        </w:rPr>
        <w:t>3</w:t>
      </w:r>
      <w:r w:rsidR="00F855ED" w:rsidRPr="00F855ED">
        <w:rPr>
          <w:rFonts w:ascii="Times New Roman" w:eastAsia="Times New Roman" w:hAnsi="Times New Roman" w:cs="Times New Roman"/>
          <w:b/>
          <w:bCs/>
          <w:color w:val="000000"/>
          <w:kern w:val="0"/>
          <w:szCs w:val="24"/>
          <w14:ligatures w14:val="none"/>
        </w:rPr>
        <w:t>. Answer: Dispute Resolution</w:t>
      </w:r>
    </w:p>
    <w:p w:rsidR="00F855ED" w:rsidRPr="00F855ED" w:rsidRDefault="00F855ED" w:rsidP="00127C12">
      <w:pPr>
        <w:spacing w:before="100" w:beforeAutospacing="1" w:after="100" w:afterAutospacing="1"/>
        <w:jc w:val="both"/>
        <w:rPr>
          <w:rFonts w:ascii="Times New Roman" w:eastAsia="Times New Roman" w:hAnsi="Times New Roman" w:cs="Times New Roman"/>
          <w:color w:val="000000"/>
          <w:kern w:val="0"/>
          <w:szCs w:val="24"/>
          <w14:ligatures w14:val="none"/>
        </w:rPr>
      </w:pPr>
      <w:r w:rsidRPr="00F855ED">
        <w:rPr>
          <w:rFonts w:ascii="Times New Roman" w:eastAsia="Times New Roman" w:hAnsi="Times New Roman" w:cs="Times New Roman"/>
          <w:color w:val="000000"/>
          <w:kern w:val="0"/>
          <w:szCs w:val="24"/>
          <w14:ligatures w14:val="none"/>
        </w:rPr>
        <w:t>No, the buyer cannot file a lawsuit in a Thai court, according to the contract.</w:t>
      </w:r>
    </w:p>
    <w:p w:rsidR="00F855ED" w:rsidRPr="00F855ED" w:rsidRDefault="00F855ED" w:rsidP="00127C12">
      <w:pPr>
        <w:spacing w:before="100" w:beforeAutospacing="1" w:after="100" w:afterAutospacing="1"/>
        <w:jc w:val="both"/>
        <w:rPr>
          <w:rFonts w:ascii="Times New Roman" w:eastAsia="Times New Roman" w:hAnsi="Times New Roman" w:cs="Times New Roman"/>
          <w:color w:val="000000"/>
          <w:kern w:val="0"/>
          <w:szCs w:val="24"/>
          <w14:ligatures w14:val="none"/>
        </w:rPr>
      </w:pPr>
      <w:r w:rsidRPr="00F855ED">
        <w:rPr>
          <w:rFonts w:ascii="Times New Roman" w:eastAsia="Times New Roman" w:hAnsi="Times New Roman" w:cs="Times New Roman"/>
          <w:color w:val="000000"/>
          <w:kern w:val="0"/>
          <w:szCs w:val="24"/>
          <w14:ligatures w14:val="none"/>
        </w:rPr>
        <w:t xml:space="preserve">Clause 14 (Governing Law) of the Sales and Purchase Agreement contains a mandatory arbitration clause. It states that if a dispute cannot be settled amicably, it "shall be submitted to </w:t>
      </w:r>
      <w:r w:rsidRPr="00F855ED">
        <w:rPr>
          <w:rFonts w:ascii="Times New Roman" w:eastAsia="Times New Roman" w:hAnsi="Times New Roman" w:cs="Times New Roman"/>
          <w:color w:val="000000"/>
          <w:kern w:val="0"/>
          <w:szCs w:val="24"/>
          <w14:ligatures w14:val="none"/>
        </w:rPr>
        <w:lastRenderedPageBreak/>
        <w:t>the International Court of Arbitration, International Chamber of Commerce (ICC) New York for Arbitration".</w:t>
      </w:r>
    </w:p>
    <w:p w:rsidR="00F855ED" w:rsidRPr="00F855ED" w:rsidRDefault="00F855ED" w:rsidP="00127C12">
      <w:pPr>
        <w:spacing w:before="100" w:beforeAutospacing="1" w:after="100" w:afterAutospacing="1"/>
        <w:jc w:val="both"/>
        <w:outlineLvl w:val="2"/>
        <w:rPr>
          <w:rFonts w:ascii="Times New Roman" w:eastAsia="Times New Roman" w:hAnsi="Times New Roman" w:cs="Times New Roman"/>
          <w:color w:val="000000"/>
          <w:kern w:val="0"/>
          <w:szCs w:val="24"/>
          <w14:ligatures w14:val="none"/>
        </w:rPr>
      </w:pPr>
      <w:r w:rsidRPr="00F855ED">
        <w:rPr>
          <w:rFonts w:ascii="Times New Roman" w:eastAsia="Times New Roman" w:hAnsi="Times New Roman" w:cs="Times New Roman"/>
          <w:color w:val="000000"/>
          <w:kern w:val="0"/>
          <w:szCs w:val="24"/>
          <w14:ligatures w14:val="none"/>
        </w:rPr>
        <w:t>The parties have explicitly agreed to bypass national court systems (like those in Thailand or Burundi) and use private arbitration in New York as their sole method for resolving disputes.</w:t>
      </w:r>
      <w:r w:rsidR="00EA4B80" w:rsidRPr="00127C12">
        <w:rPr>
          <w:rFonts w:ascii="Times New Roman" w:eastAsia="Times New Roman" w:hAnsi="Times New Roman" w:cs="Times New Roman"/>
          <w:color w:val="000000"/>
          <w:kern w:val="0"/>
          <w:szCs w:val="24"/>
          <w14:ligatures w14:val="none"/>
        </w:rPr>
        <w:br/>
      </w:r>
      <w:r w:rsidR="00EA4B80" w:rsidRPr="00127C12">
        <w:rPr>
          <w:rFonts w:ascii="Times New Roman" w:eastAsia="Times New Roman" w:hAnsi="Times New Roman" w:cs="Times New Roman"/>
          <w:color w:val="000000"/>
          <w:kern w:val="0"/>
          <w:szCs w:val="24"/>
          <w14:ligatures w14:val="none"/>
        </w:rPr>
        <w:br/>
      </w:r>
      <w:r w:rsidR="00127C12" w:rsidRPr="00127C12">
        <w:rPr>
          <w:rFonts w:ascii="Times New Roman" w:eastAsia="Times New Roman" w:hAnsi="Times New Roman" w:cs="Times New Roman"/>
          <w:b/>
          <w:bCs/>
          <w:color w:val="000000"/>
          <w:kern w:val="0"/>
          <w:szCs w:val="24"/>
          <w:lang w:val="en-US"/>
          <w14:ligatures w14:val="none"/>
        </w:rPr>
        <w:t>4</w:t>
      </w:r>
      <w:r w:rsidR="00127C12" w:rsidRPr="00F855ED">
        <w:rPr>
          <w:rFonts w:ascii="Times New Roman" w:eastAsia="Times New Roman" w:hAnsi="Times New Roman" w:cs="Times New Roman"/>
          <w:b/>
          <w:bCs/>
          <w:color w:val="000000"/>
          <w:kern w:val="0"/>
          <w:szCs w:val="24"/>
          <w14:ligatures w14:val="none"/>
        </w:rPr>
        <w:t xml:space="preserve">. Answer: </w:t>
      </w:r>
      <w:r w:rsidR="00127C12" w:rsidRPr="00EA4B80">
        <w:rPr>
          <w:rFonts w:ascii="Times New Roman" w:hAnsi="Times New Roman" w:cs="Times New Roman"/>
          <w:b/>
          <w:bCs/>
          <w:szCs w:val="24"/>
        </w:rPr>
        <w:t>Buyer's Remedies</w:t>
      </w:r>
    </w:p>
    <w:p w:rsidR="00127C12" w:rsidRPr="00127C12" w:rsidRDefault="00127C12" w:rsidP="00127C12">
      <w:pPr>
        <w:pStyle w:val="NormalWeb"/>
        <w:jc w:val="both"/>
        <w:rPr>
          <w:color w:val="000000"/>
        </w:rPr>
      </w:pPr>
      <w:r w:rsidRPr="00127C12">
        <w:rPr>
          <w:color w:val="000000"/>
        </w:rPr>
        <w:t>The buyer has two main legal options, each with a major challenge:</w:t>
      </w:r>
    </w:p>
    <w:p w:rsidR="00127C12" w:rsidRPr="00127C12" w:rsidRDefault="00127C12" w:rsidP="00127C12">
      <w:pPr>
        <w:pStyle w:val="Heading3"/>
        <w:numPr>
          <w:ilvl w:val="0"/>
          <w:numId w:val="7"/>
        </w:numPr>
        <w:jc w:val="both"/>
        <w:rPr>
          <w:b w:val="0"/>
          <w:bCs w:val="0"/>
          <w:color w:val="000000"/>
          <w:sz w:val="24"/>
          <w:szCs w:val="24"/>
        </w:rPr>
      </w:pPr>
      <w:r w:rsidRPr="00127C12">
        <w:rPr>
          <w:b w:val="0"/>
          <w:bCs w:val="0"/>
          <w:color w:val="000000"/>
          <w:sz w:val="24"/>
          <w:szCs w:val="24"/>
        </w:rPr>
        <w:t>The Civil Path (Breach of Contract)</w:t>
      </w:r>
      <w:r w:rsidRPr="00127C12">
        <w:rPr>
          <w:b w:val="0"/>
          <w:bCs w:val="0"/>
          <w:color w:val="000000"/>
          <w:sz w:val="24"/>
          <w:szCs w:val="24"/>
          <w:lang w:val="en-US"/>
        </w:rPr>
        <w:t xml:space="preserve"> </w:t>
      </w:r>
      <w:r w:rsidRPr="00127C12">
        <w:rPr>
          <w:b w:val="0"/>
          <w:bCs w:val="0"/>
          <w:color w:val="000000"/>
          <w:sz w:val="24"/>
          <w:szCs w:val="24"/>
        </w:rPr>
        <w:t>He can sue the seller for failing to deliver the paper.</w:t>
      </w:r>
    </w:p>
    <w:p w:rsidR="00127C12" w:rsidRPr="00127C12" w:rsidRDefault="00127C12" w:rsidP="00127C12">
      <w:pPr>
        <w:pStyle w:val="NormalWeb"/>
        <w:ind w:left="720"/>
        <w:jc w:val="both"/>
        <w:rPr>
          <w:color w:val="000000"/>
        </w:rPr>
      </w:pPr>
      <w:r w:rsidRPr="00127C12">
        <w:rPr>
          <w:rStyle w:val="citation-113"/>
          <w:color w:val="000000"/>
        </w:rPr>
        <w:t>The Challenge:</w:t>
      </w:r>
      <w:r w:rsidRPr="00127C12">
        <w:rPr>
          <w:rStyle w:val="apple-converted-space"/>
          <w:color w:val="000000"/>
        </w:rPr>
        <w:t> </w:t>
      </w:r>
      <w:r w:rsidRPr="00127C12">
        <w:rPr>
          <w:rStyle w:val="citation-113"/>
          <w:color w:val="000000"/>
        </w:rPr>
        <w:t>Clause 14</w:t>
      </w:r>
      <w:r w:rsidRPr="00127C12">
        <w:rPr>
          <w:rStyle w:val="apple-converted-space"/>
          <w:color w:val="000000"/>
        </w:rPr>
        <w:t> </w:t>
      </w:r>
      <w:r w:rsidRPr="00127C12">
        <w:rPr>
          <w:rStyle w:val="citation-113"/>
          <w:color w:val="000000"/>
        </w:rPr>
        <w:t>of the contract forces the buyer into</w:t>
      </w:r>
      <w:r w:rsidRPr="00127C12">
        <w:rPr>
          <w:rStyle w:val="apple-converted-space"/>
          <w:color w:val="000000"/>
        </w:rPr>
        <w:t> </w:t>
      </w:r>
      <w:r w:rsidRPr="00127C12">
        <w:rPr>
          <w:rStyle w:val="citation-113"/>
          <w:color w:val="000000"/>
        </w:rPr>
        <w:t>ICC Arbitration in New York</w:t>
      </w:r>
      <w:r w:rsidRPr="00127C12">
        <w:rPr>
          <w:color w:val="000000"/>
        </w:rPr>
        <w:t>. The legal fees for this would almost certainly cost more than the $5,120 he is trying to recover, making it impractical.</w:t>
      </w:r>
    </w:p>
    <w:p w:rsidR="00127C12" w:rsidRPr="00127C12" w:rsidRDefault="00127C12" w:rsidP="00127C12">
      <w:pPr>
        <w:pStyle w:val="NormalWeb"/>
        <w:numPr>
          <w:ilvl w:val="0"/>
          <w:numId w:val="7"/>
        </w:numPr>
        <w:jc w:val="both"/>
        <w:rPr>
          <w:color w:val="000000"/>
        </w:rPr>
      </w:pPr>
      <w:r w:rsidRPr="00127C12">
        <w:rPr>
          <w:color w:val="000000"/>
        </w:rPr>
        <w:t>The Criminal Path (Fraud)</w:t>
      </w:r>
      <w:r w:rsidRPr="00127C12">
        <w:rPr>
          <w:color w:val="000000"/>
          <w:lang w:val="en-US"/>
        </w:rPr>
        <w:t xml:space="preserve">. </w:t>
      </w:r>
      <w:r w:rsidRPr="00127C12">
        <w:rPr>
          <w:color w:val="000000"/>
        </w:rPr>
        <w:t>He can file a criminal complaint in Thailand, arguing the entire contract was a scam.</w:t>
      </w:r>
    </w:p>
    <w:p w:rsidR="00127C12" w:rsidRPr="00127C12" w:rsidRDefault="00127C12" w:rsidP="00127C12">
      <w:pPr>
        <w:pStyle w:val="NormalWeb"/>
        <w:ind w:left="720"/>
        <w:jc w:val="both"/>
        <w:rPr>
          <w:color w:val="000000"/>
        </w:rPr>
      </w:pPr>
      <w:r w:rsidRPr="00127C12">
        <w:rPr>
          <w:color w:val="000000"/>
        </w:rPr>
        <w:t>The Challenge:</w:t>
      </w:r>
      <w:r w:rsidRPr="00127C12">
        <w:rPr>
          <w:rStyle w:val="apple-converted-space"/>
          <w:color w:val="000000"/>
        </w:rPr>
        <w:t> </w:t>
      </w:r>
      <w:r w:rsidRPr="00127C12">
        <w:rPr>
          <w:color w:val="000000"/>
        </w:rPr>
        <w:t>He must prove this was</w:t>
      </w:r>
      <w:r w:rsidRPr="00127C12">
        <w:rPr>
          <w:rStyle w:val="apple-converted-space"/>
          <w:color w:val="000000"/>
        </w:rPr>
        <w:t> </w:t>
      </w:r>
      <w:r w:rsidRPr="00127C12">
        <w:rPr>
          <w:color w:val="000000"/>
        </w:rPr>
        <w:t>criminal fraud, not just a civil "business failure." His strongest evidence is that the contract was signed by an unauthorized person, not the company's legal director, Ms.</w:t>
      </w:r>
      <w:r w:rsidRPr="00127C12">
        <w:rPr>
          <w:rStyle w:val="apple-converted-space"/>
          <w:color w:val="000000"/>
        </w:rPr>
        <w:t> </w:t>
      </w:r>
      <w:r w:rsidRPr="00127C12">
        <w:rPr>
          <w:rStyle w:val="citation-112"/>
          <w:color w:val="000000"/>
        </w:rPr>
        <w:t>Hathaichanok Wannathamrong</w:t>
      </w:r>
      <w:r w:rsidRPr="00127C12">
        <w:rPr>
          <w:color w:val="000000"/>
        </w:rPr>
        <w:t>. However, he still must prove the seller had</w:t>
      </w:r>
      <w:r w:rsidRPr="00127C12">
        <w:rPr>
          <w:rStyle w:val="apple-converted-space"/>
          <w:color w:val="000000"/>
        </w:rPr>
        <w:t> </w:t>
      </w:r>
      <w:r w:rsidRPr="00127C12">
        <w:rPr>
          <w:color w:val="000000"/>
        </w:rPr>
        <w:t>dishonest intent from the very beginning.</w:t>
      </w:r>
    </w:p>
    <w:p w:rsidR="00F855ED" w:rsidRPr="00127C12" w:rsidRDefault="00F855ED" w:rsidP="00127C12">
      <w:pPr>
        <w:jc w:val="both"/>
        <w:rPr>
          <w:rFonts w:ascii="Times New Roman" w:hAnsi="Times New Roman" w:cs="Times New Roman"/>
          <w:szCs w:val="24"/>
        </w:rPr>
      </w:pPr>
    </w:p>
    <w:sectPr w:rsidR="00F855ED" w:rsidRPr="00127C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F1077"/>
    <w:multiLevelType w:val="multilevel"/>
    <w:tmpl w:val="AFCA5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A71576"/>
    <w:multiLevelType w:val="multilevel"/>
    <w:tmpl w:val="EF7A9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EE1BF8"/>
    <w:multiLevelType w:val="multilevel"/>
    <w:tmpl w:val="544A2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8C2B42"/>
    <w:multiLevelType w:val="hybridMultilevel"/>
    <w:tmpl w:val="9F3E9E96"/>
    <w:lvl w:ilvl="0" w:tplc="292A74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13361F"/>
    <w:multiLevelType w:val="multilevel"/>
    <w:tmpl w:val="E2383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FE6E1C"/>
    <w:multiLevelType w:val="multilevel"/>
    <w:tmpl w:val="DF16D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2D5913"/>
    <w:multiLevelType w:val="multilevel"/>
    <w:tmpl w:val="F5D0C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9144212">
    <w:abstractNumId w:val="1"/>
  </w:num>
  <w:num w:numId="2" w16cid:durableId="1856118299">
    <w:abstractNumId w:val="6"/>
  </w:num>
  <w:num w:numId="3" w16cid:durableId="1165709794">
    <w:abstractNumId w:val="2"/>
  </w:num>
  <w:num w:numId="4" w16cid:durableId="2129468311">
    <w:abstractNumId w:val="0"/>
  </w:num>
  <w:num w:numId="5" w16cid:durableId="875971163">
    <w:abstractNumId w:val="5"/>
  </w:num>
  <w:num w:numId="6" w16cid:durableId="1225027204">
    <w:abstractNumId w:val="4"/>
  </w:num>
  <w:num w:numId="7" w16cid:durableId="296477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FEC"/>
    <w:rsid w:val="00127C12"/>
    <w:rsid w:val="00232683"/>
    <w:rsid w:val="005A28E6"/>
    <w:rsid w:val="00703AAF"/>
    <w:rsid w:val="00E15FEC"/>
    <w:rsid w:val="00EA4B80"/>
    <w:rsid w:val="00F855ED"/>
  </w:rsids>
  <m:mathPr>
    <m:mathFont m:val="Cambria Math"/>
    <m:brkBin m:val="before"/>
    <m:brkBinSub m:val="--"/>
    <m:smallFrac m:val="0"/>
    <m:dispDef/>
    <m:lMargin m:val="0"/>
    <m:rMargin m:val="0"/>
    <m:defJc m:val="centerGroup"/>
    <m:wrapIndent m:val="1440"/>
    <m:intLim m:val="subSup"/>
    <m:naryLim m:val="undOvr"/>
  </m:mathPr>
  <w:themeFontLang w:val="en-TH"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56437"/>
  <w15:chartTrackingRefBased/>
  <w15:docId w15:val="{CDF6C111-A679-2B45-B05F-7C8E08A53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30"/>
        <w:lang w:val="en-TH" w:eastAsia="en-US" w:bidi="th-TH"/>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ngsana New"/>
    </w:rPr>
  </w:style>
  <w:style w:type="paragraph" w:styleId="Heading3">
    <w:name w:val="heading 3"/>
    <w:basedOn w:val="Normal"/>
    <w:link w:val="Heading3Char"/>
    <w:uiPriority w:val="9"/>
    <w:qFormat/>
    <w:rsid w:val="00E15FEC"/>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15FEC"/>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E15FEC"/>
    <w:pPr>
      <w:spacing w:before="100" w:beforeAutospacing="1" w:after="100" w:afterAutospacing="1"/>
    </w:pPr>
    <w:rPr>
      <w:rFonts w:ascii="Times New Roman" w:eastAsia="Times New Roman" w:hAnsi="Times New Roman" w:cs="Times New Roman"/>
      <w:kern w:val="0"/>
      <w:szCs w:val="24"/>
      <w14:ligatures w14:val="none"/>
    </w:rPr>
  </w:style>
  <w:style w:type="character" w:customStyle="1" w:styleId="citation-23">
    <w:name w:val="citation-23"/>
    <w:basedOn w:val="DefaultParagraphFont"/>
    <w:rsid w:val="00E15FEC"/>
  </w:style>
  <w:style w:type="character" w:customStyle="1" w:styleId="apple-converted-space">
    <w:name w:val="apple-converted-space"/>
    <w:basedOn w:val="DefaultParagraphFont"/>
    <w:rsid w:val="00E15FEC"/>
  </w:style>
  <w:style w:type="character" w:customStyle="1" w:styleId="citation-22">
    <w:name w:val="citation-22"/>
    <w:basedOn w:val="DefaultParagraphFont"/>
    <w:rsid w:val="00E15FEC"/>
  </w:style>
  <w:style w:type="character" w:customStyle="1" w:styleId="citation-21">
    <w:name w:val="citation-21"/>
    <w:basedOn w:val="DefaultParagraphFont"/>
    <w:rsid w:val="00E15FEC"/>
  </w:style>
  <w:style w:type="character" w:customStyle="1" w:styleId="citation-20">
    <w:name w:val="citation-20"/>
    <w:basedOn w:val="DefaultParagraphFont"/>
    <w:rsid w:val="00E15FEC"/>
  </w:style>
  <w:style w:type="character" w:customStyle="1" w:styleId="citation-19">
    <w:name w:val="citation-19"/>
    <w:basedOn w:val="DefaultParagraphFont"/>
    <w:rsid w:val="00E15FEC"/>
  </w:style>
  <w:style w:type="character" w:customStyle="1" w:styleId="citation-18">
    <w:name w:val="citation-18"/>
    <w:basedOn w:val="DefaultParagraphFont"/>
    <w:rsid w:val="00E15FEC"/>
  </w:style>
  <w:style w:type="character" w:customStyle="1" w:styleId="citation-17">
    <w:name w:val="citation-17"/>
    <w:basedOn w:val="DefaultParagraphFont"/>
    <w:rsid w:val="00E15FEC"/>
  </w:style>
  <w:style w:type="character" w:customStyle="1" w:styleId="citation-16">
    <w:name w:val="citation-16"/>
    <w:basedOn w:val="DefaultParagraphFont"/>
    <w:rsid w:val="00E15FEC"/>
  </w:style>
  <w:style w:type="character" w:customStyle="1" w:styleId="citation-15">
    <w:name w:val="citation-15"/>
    <w:basedOn w:val="DefaultParagraphFont"/>
    <w:rsid w:val="00E15FEC"/>
  </w:style>
  <w:style w:type="character" w:customStyle="1" w:styleId="citation-14">
    <w:name w:val="citation-14"/>
    <w:basedOn w:val="DefaultParagraphFont"/>
    <w:rsid w:val="00E15FEC"/>
  </w:style>
  <w:style w:type="character" w:customStyle="1" w:styleId="citation-13">
    <w:name w:val="citation-13"/>
    <w:basedOn w:val="DefaultParagraphFont"/>
    <w:rsid w:val="00E15FEC"/>
  </w:style>
  <w:style w:type="character" w:customStyle="1" w:styleId="citation-12">
    <w:name w:val="citation-12"/>
    <w:basedOn w:val="DefaultParagraphFont"/>
    <w:rsid w:val="00E15FEC"/>
  </w:style>
  <w:style w:type="character" w:customStyle="1" w:styleId="citation-80">
    <w:name w:val="citation-80"/>
    <w:basedOn w:val="DefaultParagraphFont"/>
    <w:rsid w:val="00F855ED"/>
  </w:style>
  <w:style w:type="character" w:customStyle="1" w:styleId="citation-79">
    <w:name w:val="citation-79"/>
    <w:basedOn w:val="DefaultParagraphFont"/>
    <w:rsid w:val="00F855ED"/>
  </w:style>
  <w:style w:type="character" w:customStyle="1" w:styleId="citation-78">
    <w:name w:val="citation-78"/>
    <w:basedOn w:val="DefaultParagraphFont"/>
    <w:rsid w:val="00F855ED"/>
  </w:style>
  <w:style w:type="character" w:customStyle="1" w:styleId="citation-77">
    <w:name w:val="citation-77"/>
    <w:basedOn w:val="DefaultParagraphFont"/>
    <w:rsid w:val="00F855ED"/>
  </w:style>
  <w:style w:type="character" w:customStyle="1" w:styleId="citation-76">
    <w:name w:val="citation-76"/>
    <w:basedOn w:val="DefaultParagraphFont"/>
    <w:rsid w:val="00F855ED"/>
  </w:style>
  <w:style w:type="character" w:customStyle="1" w:styleId="citation-75">
    <w:name w:val="citation-75"/>
    <w:basedOn w:val="DefaultParagraphFont"/>
    <w:rsid w:val="00F855ED"/>
  </w:style>
  <w:style w:type="character" w:customStyle="1" w:styleId="citation-74">
    <w:name w:val="citation-74"/>
    <w:basedOn w:val="DefaultParagraphFont"/>
    <w:rsid w:val="00F855ED"/>
  </w:style>
  <w:style w:type="character" w:customStyle="1" w:styleId="citation-73">
    <w:name w:val="citation-73"/>
    <w:basedOn w:val="DefaultParagraphFont"/>
    <w:rsid w:val="00F855ED"/>
  </w:style>
  <w:style w:type="character" w:customStyle="1" w:styleId="citation-72">
    <w:name w:val="citation-72"/>
    <w:basedOn w:val="DefaultParagraphFont"/>
    <w:rsid w:val="00F855ED"/>
  </w:style>
  <w:style w:type="character" w:customStyle="1" w:styleId="citation-71">
    <w:name w:val="citation-71"/>
    <w:basedOn w:val="DefaultParagraphFont"/>
    <w:rsid w:val="00F855ED"/>
  </w:style>
  <w:style w:type="character" w:customStyle="1" w:styleId="citation-70">
    <w:name w:val="citation-70"/>
    <w:basedOn w:val="DefaultParagraphFont"/>
    <w:rsid w:val="00F855ED"/>
  </w:style>
  <w:style w:type="character" w:customStyle="1" w:styleId="citation-69">
    <w:name w:val="citation-69"/>
    <w:basedOn w:val="DefaultParagraphFont"/>
    <w:rsid w:val="00F855ED"/>
  </w:style>
  <w:style w:type="character" w:customStyle="1" w:styleId="citation-68">
    <w:name w:val="citation-68"/>
    <w:basedOn w:val="DefaultParagraphFont"/>
    <w:rsid w:val="00F855ED"/>
  </w:style>
  <w:style w:type="character" w:customStyle="1" w:styleId="citation-67">
    <w:name w:val="citation-67"/>
    <w:basedOn w:val="DefaultParagraphFont"/>
    <w:rsid w:val="00F855ED"/>
  </w:style>
  <w:style w:type="character" w:customStyle="1" w:styleId="citation-66">
    <w:name w:val="citation-66"/>
    <w:basedOn w:val="DefaultParagraphFont"/>
    <w:rsid w:val="00F855ED"/>
  </w:style>
  <w:style w:type="character" w:customStyle="1" w:styleId="citation-65">
    <w:name w:val="citation-65"/>
    <w:basedOn w:val="DefaultParagraphFont"/>
    <w:rsid w:val="00F855ED"/>
  </w:style>
  <w:style w:type="character" w:customStyle="1" w:styleId="citation-64">
    <w:name w:val="citation-64"/>
    <w:basedOn w:val="DefaultParagraphFont"/>
    <w:rsid w:val="00F855ED"/>
  </w:style>
  <w:style w:type="character" w:customStyle="1" w:styleId="citation-63">
    <w:name w:val="citation-63"/>
    <w:basedOn w:val="DefaultParagraphFont"/>
    <w:rsid w:val="00F855ED"/>
  </w:style>
  <w:style w:type="character" w:customStyle="1" w:styleId="citation-62">
    <w:name w:val="citation-62"/>
    <w:basedOn w:val="DefaultParagraphFont"/>
    <w:rsid w:val="00F855ED"/>
  </w:style>
  <w:style w:type="character" w:customStyle="1" w:styleId="citation-113">
    <w:name w:val="citation-113"/>
    <w:basedOn w:val="DefaultParagraphFont"/>
    <w:rsid w:val="00127C12"/>
  </w:style>
  <w:style w:type="character" w:customStyle="1" w:styleId="citation-112">
    <w:name w:val="citation-112"/>
    <w:basedOn w:val="DefaultParagraphFont"/>
    <w:rsid w:val="00127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914949">
      <w:bodyDiv w:val="1"/>
      <w:marLeft w:val="0"/>
      <w:marRight w:val="0"/>
      <w:marTop w:val="0"/>
      <w:marBottom w:val="0"/>
      <w:divBdr>
        <w:top w:val="none" w:sz="0" w:space="0" w:color="auto"/>
        <w:left w:val="none" w:sz="0" w:space="0" w:color="auto"/>
        <w:bottom w:val="none" w:sz="0" w:space="0" w:color="auto"/>
        <w:right w:val="none" w:sz="0" w:space="0" w:color="auto"/>
      </w:divBdr>
    </w:div>
    <w:div w:id="379523846">
      <w:bodyDiv w:val="1"/>
      <w:marLeft w:val="0"/>
      <w:marRight w:val="0"/>
      <w:marTop w:val="0"/>
      <w:marBottom w:val="0"/>
      <w:divBdr>
        <w:top w:val="none" w:sz="0" w:space="0" w:color="auto"/>
        <w:left w:val="none" w:sz="0" w:space="0" w:color="auto"/>
        <w:bottom w:val="none" w:sz="0" w:space="0" w:color="auto"/>
        <w:right w:val="none" w:sz="0" w:space="0" w:color="auto"/>
      </w:divBdr>
    </w:div>
    <w:div w:id="383523505">
      <w:bodyDiv w:val="1"/>
      <w:marLeft w:val="0"/>
      <w:marRight w:val="0"/>
      <w:marTop w:val="0"/>
      <w:marBottom w:val="0"/>
      <w:divBdr>
        <w:top w:val="none" w:sz="0" w:space="0" w:color="auto"/>
        <w:left w:val="none" w:sz="0" w:space="0" w:color="auto"/>
        <w:bottom w:val="none" w:sz="0" w:space="0" w:color="auto"/>
        <w:right w:val="none" w:sz="0" w:space="0" w:color="auto"/>
      </w:divBdr>
    </w:div>
    <w:div w:id="1964574078">
      <w:bodyDiv w:val="1"/>
      <w:marLeft w:val="0"/>
      <w:marRight w:val="0"/>
      <w:marTop w:val="0"/>
      <w:marBottom w:val="0"/>
      <w:divBdr>
        <w:top w:val="none" w:sz="0" w:space="0" w:color="auto"/>
        <w:left w:val="none" w:sz="0" w:space="0" w:color="auto"/>
        <w:bottom w:val="none" w:sz="0" w:space="0" w:color="auto"/>
        <w:right w:val="none" w:sz="0" w:space="0" w:color="auto"/>
      </w:divBdr>
    </w:div>
    <w:div w:id="211662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2025-10-30T08:19:00Z</cp:lastPrinted>
  <dcterms:created xsi:type="dcterms:W3CDTF">2025-10-30T10:34:00Z</dcterms:created>
  <dcterms:modified xsi:type="dcterms:W3CDTF">2025-10-30T10:34:00Z</dcterms:modified>
</cp:coreProperties>
</file>