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F3F" w:rsidRPr="00A53F3F" w:rsidRDefault="00A53F3F" w:rsidP="00A53F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Case Study 1: Contract of Sale (Unascertained Property &amp; Risk)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The Scenario: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On February 1st,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(a boutique owner) enters into a verbal agreement with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B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(a textile wholesaler) to purchase 100 meters of premium Thai silk for 50,000 Baht. B has thousands of meters of this silk in his warehouse. They agree that B will measure, cut, and pack the silk on February 5th, and A will pick it up on February 6th.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On February 4th, a freak electrical fire (force majeure) destroys B’s entire warehouse, including all the silk. A refuses to pay, claiming she never received the goods. B sues A for the 50,000 Baht, arguing that because the price exceeded 20,000 Baht and they had a "meeting of the minds," the contract was valid.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Questions for Students:</w:t>
      </w:r>
    </w:p>
    <w:p w:rsidR="00A53F3F" w:rsidRPr="00A53F3F" w:rsidRDefault="00A53F3F" w:rsidP="00A53F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Was the ownership of the silk transferred to A at the time of the verbal agreement on February 1st?</w:t>
      </w:r>
    </w:p>
    <w:p w:rsidR="00A53F3F" w:rsidRPr="00A53F3F" w:rsidRDefault="00A53F3F" w:rsidP="00A53F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Can B enforce this contract in court to collect the 50,000 Baht?</w:t>
      </w:r>
    </w:p>
    <w:p w:rsidR="00A53F3F" w:rsidRPr="00A53F3F" w:rsidRDefault="00A53F3F" w:rsidP="00A53F3F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A53F3F" w:rsidRPr="00A53F3F" w:rsidRDefault="00A53F3F" w:rsidP="00A53F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Case Study 2: Hire of Property (Subletting &amp; Successors)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The Scenario: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Ladda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(Lessor) rents a commercial building to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Somchai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(Lessee) for a period of 10 years to run a bakery. The contract is made in writing and registered with the Land Department. The contract is silent regarding subletting. Three years into the lease, Somchai sublets the top floor to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Viroj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for a monthly rent of 5,000 Baht.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Suddenly, Ladda passes away. Her heir,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Kitt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wants to evict both Somchai and Viroj because he wants to sell the land to a developer. Kitt claims that (a) the death of the lessor terminates the lease, and (b) Somchai breached the law by subletting without permission.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Questions for Students:</w:t>
      </w:r>
    </w:p>
    <w:p w:rsidR="00A53F3F" w:rsidRPr="00A53F3F" w:rsidRDefault="00A53F3F" w:rsidP="00A53F3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Does Ladda’s death terminate the 10-year lease?</w:t>
      </w:r>
    </w:p>
    <w:p w:rsidR="00A53F3F" w:rsidRPr="00A53F3F" w:rsidRDefault="00A53F3F" w:rsidP="00A53F3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Can Kitt legally evict Viroj (the sublessee)?</w:t>
      </w:r>
    </w:p>
    <w:p w:rsidR="00A53F3F" w:rsidRPr="00A53F3F" w:rsidRDefault="00A53F3F" w:rsidP="00A53F3F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A53F3F" w:rsidRPr="00A53F3F" w:rsidRDefault="00A53F3F" w:rsidP="00A53F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Case Study 3: Loan for Use (Liability &amp; Force Majeure)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The Scenario: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Dr. Arnon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lends his expensive, professional-grade DSLR camera to his colleague,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Dr. Bella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so she can take photos at her daughter's graduation. There is no payment involved. The agreement is that she will return it in 3 days.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lastRenderedPageBreak/>
        <w:t>On the second day, Dr. Bella leaves the camera on the seat of her locked car while she enters a pharmacy for 5 minutes. A thief smashes the window and steals the camera. Dr. Bella argues she is not liable because the theft was an "unforeseeable act of a third party" (force majeure) and she took care of it by locking her car.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Questions for Students:</w:t>
      </w:r>
    </w:p>
    <w:p w:rsidR="00A53F3F" w:rsidRPr="00A53F3F" w:rsidRDefault="00A53F3F" w:rsidP="00A53F3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What standard of care was Dr. Bella required to exercise under the CCC?</w:t>
      </w:r>
    </w:p>
    <w:p w:rsidR="00A53F3F" w:rsidRPr="00A53F3F" w:rsidRDefault="00A53F3F" w:rsidP="00A53F3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Is Dr. Bella liable for the value of the camera?</w:t>
      </w:r>
    </w:p>
    <w:p w:rsidR="00A53F3F" w:rsidRPr="00A53F3F" w:rsidRDefault="00A53F3F" w:rsidP="00A53F3F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A53F3F" w:rsidRPr="00A53F3F" w:rsidRDefault="00A53F3F" w:rsidP="00A53F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Case Study 4: Loan for Consumption (Interest &amp; Evidence)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The Scenario: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Nid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borrows 50,000 Baht in cash from her friend </w:t>
      </w: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Noi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to pay for a medical emergency. They sign a simple note on a napkin that says: </w:t>
      </w:r>
      <w:r w:rsidRPr="00A53F3F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"I, Nid, borrowed 50,000 Baht from Noi and will pay it back in 12 months with 2% monthly interest."</w:t>
      </w: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No stamp duty was ever affixed to the napkin.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After 12 months, Nid has paid nothing. Noi sues Nid for the 50,000 Baht principal plus the 24% annual interest (2% x 12 months). Nid’s lawyer argues: (a) the napkin is not a formal legal document, (b) the interest rate is illegal, and (c) the lack of stamp duty makes the claim void.</w:t>
      </w:r>
    </w:p>
    <w:p w:rsidR="00A53F3F" w:rsidRPr="00A53F3F" w:rsidRDefault="00A53F3F" w:rsidP="00A53F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Questions for Students:</w:t>
      </w:r>
    </w:p>
    <w:p w:rsidR="00A53F3F" w:rsidRPr="00A53F3F" w:rsidRDefault="00A53F3F" w:rsidP="00A53F3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Is the interest rate of 24% per year enforceable?</w:t>
      </w:r>
    </w:p>
    <w:p w:rsidR="00A53F3F" w:rsidRPr="00A53F3F" w:rsidRDefault="00A53F3F" w:rsidP="00A53F3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A53F3F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Can Noi use the napkin as evidence in court despite the lack of stamp duty?</w:t>
      </w:r>
    </w:p>
    <w:sectPr w:rsidR="00A53F3F" w:rsidRPr="00A53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58EE"/>
    <w:multiLevelType w:val="multilevel"/>
    <w:tmpl w:val="E0D2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5037D"/>
    <w:multiLevelType w:val="multilevel"/>
    <w:tmpl w:val="EFCC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22183"/>
    <w:multiLevelType w:val="multilevel"/>
    <w:tmpl w:val="9FCA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B0B8D"/>
    <w:multiLevelType w:val="multilevel"/>
    <w:tmpl w:val="7E4A6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370976"/>
    <w:multiLevelType w:val="multilevel"/>
    <w:tmpl w:val="58C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E61D1"/>
    <w:multiLevelType w:val="multilevel"/>
    <w:tmpl w:val="9594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04B8D"/>
    <w:multiLevelType w:val="multilevel"/>
    <w:tmpl w:val="2C76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B3E4B"/>
    <w:multiLevelType w:val="multilevel"/>
    <w:tmpl w:val="F70E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529500">
    <w:abstractNumId w:val="0"/>
  </w:num>
  <w:num w:numId="2" w16cid:durableId="232280890">
    <w:abstractNumId w:val="3"/>
  </w:num>
  <w:num w:numId="3" w16cid:durableId="252979124">
    <w:abstractNumId w:val="2"/>
  </w:num>
  <w:num w:numId="4" w16cid:durableId="545143523">
    <w:abstractNumId w:val="6"/>
  </w:num>
  <w:num w:numId="5" w16cid:durableId="650330810">
    <w:abstractNumId w:val="7"/>
  </w:num>
  <w:num w:numId="6" w16cid:durableId="126973144">
    <w:abstractNumId w:val="1"/>
  </w:num>
  <w:num w:numId="7" w16cid:durableId="1724593380">
    <w:abstractNumId w:val="4"/>
  </w:num>
  <w:num w:numId="8" w16cid:durableId="1217551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3F"/>
    <w:rsid w:val="00A5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8FA8"/>
  <w15:chartTrackingRefBased/>
  <w15:docId w15:val="{F935F7C8-A7C1-0040-BF7B-6FAA4CAB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2">
    <w:name w:val="heading 2"/>
    <w:basedOn w:val="Normal"/>
    <w:link w:val="Heading2Char"/>
    <w:uiPriority w:val="9"/>
    <w:qFormat/>
    <w:rsid w:val="00A53F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53F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3F3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53F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3F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A53F3F"/>
  </w:style>
  <w:style w:type="paragraph" w:styleId="ListParagraph">
    <w:name w:val="List Paragraph"/>
    <w:basedOn w:val="Normal"/>
    <w:uiPriority w:val="34"/>
    <w:qFormat/>
    <w:rsid w:val="00A5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2026-02-18T14:34:00Z</dcterms:created>
  <dcterms:modified xsi:type="dcterms:W3CDTF">2026-02-18T14:36:00Z</dcterms:modified>
</cp:coreProperties>
</file>